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54237" w14:textId="033E4895" w:rsidR="0099736F" w:rsidRDefault="0099736F"/>
    <w:p w14:paraId="4081406F" w14:textId="3991C4C8" w:rsidR="0098415F" w:rsidRDefault="0098415F"/>
    <w:p w14:paraId="5DCFD27E" w14:textId="77777777" w:rsidR="0007040B" w:rsidRPr="00DC30F6" w:rsidRDefault="0007040B" w:rsidP="0007040B">
      <w:pPr>
        <w:spacing w:after="12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DC30F6">
        <w:rPr>
          <w:rFonts w:ascii="Calibri" w:hAnsi="Calibri" w:cs="Calibri"/>
          <w:b/>
          <w:sz w:val="32"/>
          <w:szCs w:val="32"/>
          <w:u w:val="single"/>
        </w:rPr>
        <w:t>PERSONALE PRECARIO DELLA SCUOLA</w:t>
      </w:r>
    </w:p>
    <w:p w14:paraId="08CB1474" w14:textId="3FE21F31" w:rsidR="0007040B" w:rsidRPr="009B293D" w:rsidRDefault="0007040B" w:rsidP="0007040B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9B293D">
        <w:rPr>
          <w:rFonts w:ascii="Calibri" w:hAnsi="Calibri" w:cs="Calibri"/>
          <w:sz w:val="24"/>
          <w:szCs w:val="24"/>
        </w:rPr>
        <w:t xml:space="preserve">Il DM 174/2024 ha introdotto a livello nazionale un nuovo modello di gestione dei percettori degli ammortizzatori sociali (Nuova Assicurazione Sociale per l'Impiego - </w:t>
      </w:r>
      <w:proofErr w:type="spellStart"/>
      <w:r w:rsidRPr="009B293D">
        <w:rPr>
          <w:rFonts w:ascii="Calibri" w:hAnsi="Calibri" w:cs="Calibri"/>
          <w:sz w:val="24"/>
          <w:szCs w:val="24"/>
        </w:rPr>
        <w:t>NASpI</w:t>
      </w:r>
      <w:proofErr w:type="spellEnd"/>
      <w:r w:rsidRPr="009B293D">
        <w:rPr>
          <w:rFonts w:ascii="Calibri" w:hAnsi="Calibri" w:cs="Calibri"/>
          <w:sz w:val="24"/>
          <w:szCs w:val="24"/>
        </w:rPr>
        <w:t xml:space="preserve"> e indennità di disoccupazione mensile per i lavoratori con rapporto di collaborazione coordinata - DIS-COLL), che prevede una gestione interamente informatizzata dei flussi</w:t>
      </w:r>
      <w:r w:rsidR="009B293D">
        <w:rPr>
          <w:rFonts w:ascii="Calibri" w:hAnsi="Calibri" w:cs="Calibri"/>
          <w:sz w:val="24"/>
          <w:szCs w:val="24"/>
        </w:rPr>
        <w:t>.</w:t>
      </w:r>
      <w:r w:rsidRPr="009B293D">
        <w:rPr>
          <w:rFonts w:ascii="Calibri" w:hAnsi="Calibri" w:cs="Calibri"/>
          <w:sz w:val="24"/>
          <w:szCs w:val="24"/>
        </w:rPr>
        <w:t xml:space="preserve"> </w:t>
      </w:r>
    </w:p>
    <w:p w14:paraId="71DC5019" w14:textId="1110542E" w:rsidR="0007040B" w:rsidRPr="009B293D" w:rsidRDefault="0007040B" w:rsidP="0007040B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9B293D">
        <w:rPr>
          <w:rFonts w:ascii="Calibri" w:hAnsi="Calibri" w:cs="Calibri"/>
          <w:sz w:val="24"/>
          <w:szCs w:val="24"/>
        </w:rPr>
        <w:t>In tale contesto</w:t>
      </w:r>
      <w:r w:rsidR="009B293D">
        <w:rPr>
          <w:rFonts w:ascii="Calibri" w:hAnsi="Calibri" w:cs="Calibri"/>
          <w:sz w:val="24"/>
          <w:szCs w:val="24"/>
        </w:rPr>
        <w:t xml:space="preserve"> rientra anche</w:t>
      </w:r>
      <w:r w:rsidRPr="009B293D">
        <w:rPr>
          <w:rFonts w:ascii="Calibri" w:hAnsi="Calibri" w:cs="Calibri"/>
          <w:sz w:val="24"/>
          <w:szCs w:val="24"/>
        </w:rPr>
        <w:t xml:space="preserve"> il personale della scuola che</w:t>
      </w:r>
      <w:r w:rsidR="009B293D">
        <w:rPr>
          <w:rFonts w:ascii="Calibri" w:hAnsi="Calibri" w:cs="Calibri"/>
          <w:sz w:val="24"/>
          <w:szCs w:val="24"/>
        </w:rPr>
        <w:t>,</w:t>
      </w:r>
      <w:r w:rsidRPr="009B293D">
        <w:rPr>
          <w:rFonts w:ascii="Calibri" w:hAnsi="Calibri" w:cs="Calibri"/>
          <w:sz w:val="24"/>
          <w:szCs w:val="24"/>
        </w:rPr>
        <w:t xml:space="preserve"> a seguito di conclusione del contratto di lavoro a tempo determinato</w:t>
      </w:r>
      <w:r w:rsidR="009B293D">
        <w:rPr>
          <w:rFonts w:ascii="Calibri" w:hAnsi="Calibri" w:cs="Calibri"/>
          <w:sz w:val="24"/>
          <w:szCs w:val="24"/>
        </w:rPr>
        <w:t>,</w:t>
      </w:r>
      <w:r w:rsidRPr="009B293D">
        <w:rPr>
          <w:rFonts w:ascii="Calibri" w:hAnsi="Calibri" w:cs="Calibri"/>
          <w:sz w:val="24"/>
          <w:szCs w:val="24"/>
        </w:rPr>
        <w:t xml:space="preserve"> richiede l’accesso alla indennità di disoccupazione (cd. personale precario della scuola). Tale personale è pertanto soggetto alla normativa vigente (ex D. Lgs 150/2015) che prevede oneri di attivazione e partecipazione alle misure di politica attiva del lavoro da parte di tutti i percettori di ammortizzatori sociali e quindi rientra ad ogni effetto nel flusso di gestione delle misure applicative della condizionalità.</w:t>
      </w:r>
    </w:p>
    <w:p w14:paraId="2BF9C47F" w14:textId="77777777" w:rsidR="0007040B" w:rsidRPr="009B293D" w:rsidRDefault="0007040B" w:rsidP="0007040B">
      <w:pPr>
        <w:spacing w:after="120" w:line="240" w:lineRule="auto"/>
        <w:jc w:val="both"/>
        <w:rPr>
          <w:b/>
          <w:sz w:val="24"/>
          <w:szCs w:val="24"/>
          <w:u w:val="single"/>
        </w:rPr>
      </w:pPr>
    </w:p>
    <w:p w14:paraId="27F407E4" w14:textId="77777777" w:rsidR="0007040B" w:rsidRPr="009B293D" w:rsidRDefault="0007040B" w:rsidP="0007040B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9B293D">
        <w:rPr>
          <w:b/>
          <w:sz w:val="24"/>
          <w:szCs w:val="24"/>
          <w:u w:val="single"/>
        </w:rPr>
        <w:t>PERCORSO DI ATTIVAZIONE DEL RICHIEDENTE NASPI/DISC-COLL</w:t>
      </w:r>
    </w:p>
    <w:p w14:paraId="34839CB8" w14:textId="77777777" w:rsidR="0007040B" w:rsidRPr="009B293D" w:rsidRDefault="0007040B" w:rsidP="0007040B">
      <w:pPr>
        <w:jc w:val="both"/>
        <w:rPr>
          <w:sz w:val="24"/>
          <w:szCs w:val="24"/>
        </w:rPr>
      </w:pPr>
      <w:r w:rsidRPr="009B293D">
        <w:rPr>
          <w:sz w:val="24"/>
          <w:szCs w:val="24"/>
        </w:rPr>
        <w:t xml:space="preserve">Il Percorso di attivazione del richiedente </w:t>
      </w:r>
      <w:proofErr w:type="spellStart"/>
      <w:r w:rsidRPr="009B293D">
        <w:rPr>
          <w:sz w:val="24"/>
          <w:szCs w:val="24"/>
        </w:rPr>
        <w:t>NASpI</w:t>
      </w:r>
      <w:proofErr w:type="spellEnd"/>
      <w:r w:rsidRPr="009B293D">
        <w:rPr>
          <w:sz w:val="24"/>
          <w:szCs w:val="24"/>
        </w:rPr>
        <w:t xml:space="preserve"> o DIS-COLL, deve essere effettuato a carico del beneficiario, sul portale SIISL; per effettuare l’accesso al portale SIISL è necessario che la domanda sia accolta e in pagamento, cioè in fruizione.</w:t>
      </w:r>
    </w:p>
    <w:p w14:paraId="3820135D" w14:textId="6F170D6C" w:rsidR="0007040B" w:rsidRPr="009B293D" w:rsidRDefault="0007040B" w:rsidP="0007040B">
      <w:pPr>
        <w:jc w:val="both"/>
        <w:rPr>
          <w:sz w:val="24"/>
          <w:szCs w:val="24"/>
        </w:rPr>
      </w:pPr>
      <w:r w:rsidRPr="009B293D">
        <w:rPr>
          <w:sz w:val="24"/>
          <w:szCs w:val="24"/>
        </w:rPr>
        <w:t xml:space="preserve">A questo punto, il percettore è invitato tramite </w:t>
      </w:r>
      <w:r w:rsidRPr="009B293D">
        <w:rPr>
          <w:rFonts w:ascii="Calibri" w:hAnsi="Calibri" w:cs="Calibri"/>
          <w:b/>
          <w:sz w:val="24"/>
          <w:szCs w:val="24"/>
          <w:u w:val="single"/>
        </w:rPr>
        <w:t>SMS o MAIL da parte di INPS</w:t>
      </w:r>
      <w:r w:rsidRPr="009B293D">
        <w:rPr>
          <w:rFonts w:ascii="Calibri" w:hAnsi="Calibri" w:cs="Calibri"/>
          <w:sz w:val="24"/>
          <w:szCs w:val="24"/>
        </w:rPr>
        <w:t xml:space="preserve"> ad accedere alla piattaforma </w:t>
      </w:r>
      <w:r w:rsidRPr="009B293D">
        <w:rPr>
          <w:rFonts w:ascii="Calibri" w:hAnsi="Calibri" w:cs="Calibri"/>
          <w:i/>
          <w:iCs/>
          <w:sz w:val="24"/>
          <w:szCs w:val="24"/>
        </w:rPr>
        <w:t>Sistema di Inclusione Sociale e Lavorativa</w:t>
      </w:r>
      <w:r w:rsidRPr="009B293D">
        <w:rPr>
          <w:rFonts w:ascii="Calibri" w:hAnsi="Calibri" w:cs="Calibri"/>
          <w:sz w:val="24"/>
          <w:szCs w:val="24"/>
        </w:rPr>
        <w:t xml:space="preserve"> – SIISL, al fine di </w:t>
      </w:r>
      <w:r w:rsidR="008466D2">
        <w:rPr>
          <w:rFonts w:ascii="Calibri" w:hAnsi="Calibri" w:cs="Calibri"/>
          <w:sz w:val="24"/>
          <w:szCs w:val="24"/>
        </w:rPr>
        <w:t xml:space="preserve">confermare o </w:t>
      </w:r>
      <w:r w:rsidRPr="009B293D">
        <w:rPr>
          <w:rFonts w:ascii="Calibri" w:hAnsi="Calibri" w:cs="Calibri"/>
          <w:sz w:val="24"/>
          <w:szCs w:val="24"/>
        </w:rPr>
        <w:t xml:space="preserve">aggiornare i propri dati di contatto e, </w:t>
      </w:r>
      <w:r w:rsidR="008466D2">
        <w:rPr>
          <w:rFonts w:ascii="Calibri" w:hAnsi="Calibri" w:cs="Calibri"/>
          <w:sz w:val="24"/>
          <w:szCs w:val="24"/>
        </w:rPr>
        <w:t>successivamente</w:t>
      </w:r>
      <w:r w:rsidRPr="009B293D">
        <w:rPr>
          <w:rFonts w:ascii="Calibri" w:hAnsi="Calibri" w:cs="Calibri"/>
          <w:sz w:val="24"/>
          <w:szCs w:val="24"/>
        </w:rPr>
        <w:t>:</w:t>
      </w:r>
    </w:p>
    <w:p w14:paraId="4193AC6E" w14:textId="77777777" w:rsidR="0007040B" w:rsidRPr="009B293D" w:rsidRDefault="0007040B" w:rsidP="00070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B293D">
        <w:rPr>
          <w:sz w:val="24"/>
          <w:szCs w:val="24"/>
        </w:rPr>
        <w:t xml:space="preserve">Compilare il CV </w:t>
      </w:r>
    </w:p>
    <w:p w14:paraId="594AC30A" w14:textId="77777777" w:rsidR="0007040B" w:rsidRPr="009B293D" w:rsidRDefault="0007040B" w:rsidP="00070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B293D">
        <w:rPr>
          <w:sz w:val="24"/>
          <w:szCs w:val="24"/>
        </w:rPr>
        <w:t>Sottoscrivere il PAD (patto di attivazione digitale).</w:t>
      </w:r>
    </w:p>
    <w:p w14:paraId="242930A0" w14:textId="77777777" w:rsidR="0007040B" w:rsidRPr="009B293D" w:rsidRDefault="0007040B" w:rsidP="0007040B">
      <w:pPr>
        <w:jc w:val="both"/>
        <w:rPr>
          <w:sz w:val="24"/>
          <w:szCs w:val="24"/>
        </w:rPr>
      </w:pPr>
    </w:p>
    <w:p w14:paraId="5B3B235E" w14:textId="04E5CBE3" w:rsidR="0007040B" w:rsidRPr="009B293D" w:rsidRDefault="0007040B" w:rsidP="0007040B">
      <w:pPr>
        <w:jc w:val="both"/>
        <w:rPr>
          <w:rFonts w:ascii="Calibri" w:hAnsi="Calibri" w:cs="Calibri"/>
          <w:iCs/>
          <w:sz w:val="24"/>
          <w:szCs w:val="24"/>
        </w:rPr>
      </w:pPr>
      <w:bookmarkStart w:id="0" w:name="_Hlk201225492"/>
      <w:r w:rsidRPr="009B293D">
        <w:rPr>
          <w:rFonts w:ascii="Calibri" w:hAnsi="Calibri" w:cs="Calibri"/>
          <w:iCs/>
          <w:sz w:val="24"/>
          <w:szCs w:val="24"/>
        </w:rPr>
        <w:t>Solo successivamente agli adempimenti sopra descritti, il beneficiario potrà prendere appuntamento con il Centro per l’Impiego (CPI) di competenza in base al domicilio, secondo le modalità e i tempi previsti dalla normativa vigente</w:t>
      </w:r>
      <w:bookmarkEnd w:id="0"/>
      <w:r w:rsidRPr="009B293D">
        <w:rPr>
          <w:rFonts w:ascii="Calibri" w:hAnsi="Calibri" w:cs="Calibri"/>
          <w:iCs/>
          <w:sz w:val="24"/>
          <w:szCs w:val="24"/>
        </w:rPr>
        <w:t>, per la stipula del Patto di Servizio</w:t>
      </w:r>
      <w:r w:rsidR="008466D2">
        <w:rPr>
          <w:rFonts w:ascii="Calibri" w:hAnsi="Calibri" w:cs="Calibri"/>
          <w:iCs/>
          <w:sz w:val="24"/>
          <w:szCs w:val="24"/>
        </w:rPr>
        <w:t>. In mancanza degli adempimenti sopra descritti, l’utente verrà convocato dal Centro per l’Impiego entro 90 giorni dalla data di presentazione della domanda NASPI, per la stipula del Patto di Servizio.</w:t>
      </w:r>
    </w:p>
    <w:p w14:paraId="06C8C4AA" w14:textId="7830DF46" w:rsidR="0007040B" w:rsidRPr="009B293D" w:rsidRDefault="0007040B" w:rsidP="0007040B">
      <w:pPr>
        <w:jc w:val="both"/>
        <w:rPr>
          <w:sz w:val="24"/>
          <w:szCs w:val="24"/>
        </w:rPr>
      </w:pPr>
      <w:r w:rsidRPr="009B293D">
        <w:rPr>
          <w:sz w:val="24"/>
          <w:szCs w:val="24"/>
        </w:rPr>
        <w:t xml:space="preserve">La stipula del Patto di </w:t>
      </w:r>
      <w:r w:rsidR="009B293D">
        <w:rPr>
          <w:sz w:val="24"/>
          <w:szCs w:val="24"/>
        </w:rPr>
        <w:t>S</w:t>
      </w:r>
      <w:r w:rsidRPr="009B293D">
        <w:rPr>
          <w:sz w:val="24"/>
          <w:szCs w:val="24"/>
        </w:rPr>
        <w:t xml:space="preserve">ervizio prevede l’erogazione di Politiche Attive del Lavoro con appuntamenti successivi e in forma individuale o di gruppo. </w:t>
      </w:r>
    </w:p>
    <w:p w14:paraId="5F2D565E" w14:textId="28D266D3" w:rsidR="0007040B" w:rsidRPr="009B293D" w:rsidRDefault="0007040B" w:rsidP="0007040B">
      <w:pPr>
        <w:jc w:val="both"/>
        <w:rPr>
          <w:sz w:val="24"/>
          <w:szCs w:val="24"/>
        </w:rPr>
      </w:pPr>
      <w:r w:rsidRPr="009B293D">
        <w:rPr>
          <w:sz w:val="24"/>
          <w:szCs w:val="24"/>
        </w:rPr>
        <w:t>Il percorso di attivazione fin qui descritto termina con l’inizio dell’attività lavorativa del beneficiario.</w:t>
      </w:r>
    </w:p>
    <w:p w14:paraId="6C19B128" w14:textId="77777777" w:rsidR="009B293D" w:rsidRDefault="009B293D" w:rsidP="0007040B">
      <w:pPr>
        <w:rPr>
          <w:sz w:val="24"/>
          <w:szCs w:val="24"/>
        </w:rPr>
      </w:pPr>
    </w:p>
    <w:p w14:paraId="69573F38" w14:textId="66FF52D5" w:rsidR="0007040B" w:rsidRPr="00C832AE" w:rsidRDefault="0007040B" w:rsidP="0007040B">
      <w:pPr>
        <w:rPr>
          <w:sz w:val="24"/>
          <w:szCs w:val="24"/>
        </w:rPr>
      </w:pPr>
      <w:r w:rsidRPr="00C832AE">
        <w:rPr>
          <w:sz w:val="24"/>
          <w:szCs w:val="24"/>
        </w:rPr>
        <w:t xml:space="preserve">Collegamento al portale SIISL – link  </w:t>
      </w:r>
      <w:hyperlink r:id="rId7" w:anchor="/" w:history="1">
        <w:r w:rsidRPr="00C832AE">
          <w:rPr>
            <w:rStyle w:val="Collegamentoipertestuale"/>
            <w:sz w:val="24"/>
            <w:szCs w:val="24"/>
          </w:rPr>
          <w:t>https://siisl.lavoro.gov.it/#/</w:t>
        </w:r>
      </w:hyperlink>
    </w:p>
    <w:p w14:paraId="532136D6" w14:textId="1D5F8DE0" w:rsidR="0007040B" w:rsidRPr="007F5D3C" w:rsidRDefault="0007040B" w:rsidP="0007040B">
      <w:pPr>
        <w:rPr>
          <w:rStyle w:val="Collegamentoipertestuale"/>
        </w:rPr>
      </w:pPr>
      <w:r w:rsidRPr="00C832AE">
        <w:rPr>
          <w:sz w:val="24"/>
          <w:szCs w:val="24"/>
        </w:rPr>
        <w:t xml:space="preserve">Collegamento portale CPI di Pavia per appuntamento – link </w:t>
      </w:r>
      <w:hyperlink r:id="rId8" w:history="1">
        <w:r w:rsidR="007F5D3C" w:rsidRPr="007F5D3C">
          <w:rPr>
            <w:rStyle w:val="Collegamentoipertestuale"/>
            <w:sz w:val="24"/>
            <w:szCs w:val="24"/>
          </w:rPr>
          <w:t>https://cpipavia.teom.it/</w:t>
        </w:r>
      </w:hyperlink>
    </w:p>
    <w:p w14:paraId="75F679BC" w14:textId="1C9A96B9" w:rsidR="0098415F" w:rsidRDefault="0007040B">
      <w:r w:rsidRPr="00C832AE">
        <w:rPr>
          <w:sz w:val="24"/>
          <w:szCs w:val="24"/>
        </w:rPr>
        <w:t>Per informazioni numero unico CPI della Provincia di Pavia: 038259</w:t>
      </w:r>
      <w:r w:rsidR="009B293D">
        <w:rPr>
          <w:sz w:val="24"/>
          <w:szCs w:val="24"/>
        </w:rPr>
        <w:t>7800</w:t>
      </w:r>
      <w:bookmarkStart w:id="1" w:name="_GoBack"/>
      <w:bookmarkEnd w:id="1"/>
    </w:p>
    <w:sectPr w:rsidR="0098415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FEB6B" w14:textId="77777777" w:rsidR="00461C51" w:rsidRDefault="00461C51" w:rsidP="0098415F">
      <w:pPr>
        <w:spacing w:after="0" w:line="240" w:lineRule="auto"/>
      </w:pPr>
      <w:r>
        <w:separator/>
      </w:r>
    </w:p>
  </w:endnote>
  <w:endnote w:type="continuationSeparator" w:id="0">
    <w:p w14:paraId="30BD5264" w14:textId="77777777" w:rsidR="00461C51" w:rsidRDefault="00461C51" w:rsidP="0098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BA33D" w14:textId="77777777" w:rsidR="00461C51" w:rsidRDefault="00461C51" w:rsidP="0098415F">
      <w:pPr>
        <w:spacing w:after="0" w:line="240" w:lineRule="auto"/>
      </w:pPr>
      <w:r>
        <w:separator/>
      </w:r>
    </w:p>
  </w:footnote>
  <w:footnote w:type="continuationSeparator" w:id="0">
    <w:p w14:paraId="5C9D7724" w14:textId="77777777" w:rsidR="00461C51" w:rsidRDefault="00461C51" w:rsidP="0098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16F0" w14:textId="095B8DAF" w:rsidR="0098415F" w:rsidRDefault="0098415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73244" wp14:editId="12B9F6D0">
          <wp:simplePos x="0" y="0"/>
          <wp:positionH relativeFrom="column">
            <wp:posOffset>-308610</wp:posOffset>
          </wp:positionH>
          <wp:positionV relativeFrom="paragraph">
            <wp:posOffset>-30480</wp:posOffset>
          </wp:positionV>
          <wp:extent cx="1493625" cy="48196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_C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2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13835B7" wp14:editId="00B7F592">
          <wp:simplePos x="0" y="0"/>
          <wp:positionH relativeFrom="margin">
            <wp:align>right</wp:align>
          </wp:positionH>
          <wp:positionV relativeFrom="paragraph">
            <wp:posOffset>-167348</wp:posOffset>
          </wp:positionV>
          <wp:extent cx="1280130" cy="61722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vincia Pav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3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3E0A"/>
    <w:multiLevelType w:val="hybridMultilevel"/>
    <w:tmpl w:val="E1201E5A"/>
    <w:lvl w:ilvl="0" w:tplc="F8F42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6F"/>
    <w:rsid w:val="0007040B"/>
    <w:rsid w:val="00461C51"/>
    <w:rsid w:val="007F5D3C"/>
    <w:rsid w:val="007F6583"/>
    <w:rsid w:val="008466D2"/>
    <w:rsid w:val="00887995"/>
    <w:rsid w:val="0098415F"/>
    <w:rsid w:val="0099736F"/>
    <w:rsid w:val="009B293D"/>
    <w:rsid w:val="00A2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DE88"/>
  <w15:chartTrackingRefBased/>
  <w15:docId w15:val="{6CFB7A0E-B13B-4BE6-BE2D-AE3FF5B6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040B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15F"/>
  </w:style>
  <w:style w:type="paragraph" w:styleId="Pidipagina">
    <w:name w:val="footer"/>
    <w:basedOn w:val="Normale"/>
    <w:link w:val="PidipaginaCarattere"/>
    <w:uiPriority w:val="99"/>
    <w:unhideWhenUsed/>
    <w:rsid w:val="0098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15F"/>
  </w:style>
  <w:style w:type="paragraph" w:styleId="Paragrafoelenco">
    <w:name w:val="List Paragraph"/>
    <w:basedOn w:val="Normale"/>
    <w:uiPriority w:val="34"/>
    <w:qFormat/>
    <w:rsid w:val="0007040B"/>
    <w:pPr>
      <w:ind w:left="720"/>
      <w:contextualSpacing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0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ipavia.teom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isl.lavor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Totaro</dc:creator>
  <cp:keywords/>
  <dc:description/>
  <cp:lastModifiedBy>Donata Perotti</cp:lastModifiedBy>
  <cp:revision>2</cp:revision>
  <dcterms:created xsi:type="dcterms:W3CDTF">2025-07-01T08:27:00Z</dcterms:created>
  <dcterms:modified xsi:type="dcterms:W3CDTF">2025-07-01T08:27:00Z</dcterms:modified>
</cp:coreProperties>
</file>